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724A" w14:textId="77777777" w:rsidR="0090486D" w:rsidRPr="00DA47A5" w:rsidRDefault="00462D04" w:rsidP="00844B9F">
      <w:pPr>
        <w:pStyle w:val="Heading1"/>
      </w:pPr>
      <w:r>
        <w:t>Template</w:t>
      </w:r>
      <w:r w:rsidR="009E7D46" w:rsidRPr="00DA47A5">
        <w:t>.dotx</w:t>
      </w:r>
    </w:p>
    <w:p w14:paraId="78CD6F2D" w14:textId="77777777" w:rsidR="00254C1B" w:rsidRPr="003321FA" w:rsidRDefault="008B2BFE" w:rsidP="00254C1B">
      <w:pPr>
        <w:rPr>
          <w:b/>
        </w:rPr>
      </w:pPr>
      <w:r w:rsidRPr="003321FA">
        <w:rPr>
          <w:b/>
        </w:rPr>
        <w:t>Paragraph</w:t>
      </w:r>
      <w:r w:rsidR="00254C1B">
        <w:rPr>
          <w:b/>
        </w:rPr>
        <w:t>s</w:t>
      </w:r>
      <w:r w:rsidRPr="003321FA">
        <w:rPr>
          <w:b/>
        </w:rPr>
        <w:t>:</w:t>
      </w:r>
    </w:p>
    <w:tbl>
      <w:tblPr>
        <w:tblStyle w:val="TableGrid"/>
        <w:tblW w:w="0" w:type="auto"/>
        <w:tblLook w:val="04A0" w:firstRow="1" w:lastRow="0" w:firstColumn="1" w:lastColumn="0" w:noHBand="0" w:noVBand="1"/>
      </w:tblPr>
      <w:tblGrid>
        <w:gridCol w:w="4742"/>
      </w:tblGrid>
      <w:tr w:rsidR="00254C1B" w14:paraId="3129495B" w14:textId="77777777" w:rsidTr="00254C1B">
        <w:tc>
          <w:tcPr>
            <w:tcW w:w="4824" w:type="dxa"/>
          </w:tcPr>
          <w:p w14:paraId="7C2EF992" w14:textId="77777777" w:rsidR="00254C1B" w:rsidRPr="00254C1B" w:rsidRDefault="00254C1B" w:rsidP="00BA4E74">
            <w:r w:rsidRPr="00254C1B">
              <w:t>Normal:</w:t>
            </w:r>
            <w:r>
              <w:t xml:space="preserve"> </w:t>
            </w:r>
            <w:r w:rsidR="00BA4E74">
              <w:t>UVN Thay Giao 11</w:t>
            </w:r>
            <w:r>
              <w:t>pt, justified, hang first line .3in</w:t>
            </w:r>
          </w:p>
        </w:tc>
      </w:tr>
      <w:tr w:rsidR="00254C1B" w14:paraId="6AEAC43A" w14:textId="77777777" w:rsidTr="00254C1B">
        <w:tc>
          <w:tcPr>
            <w:tcW w:w="4824" w:type="dxa"/>
          </w:tcPr>
          <w:p w14:paraId="17EFF084" w14:textId="77777777" w:rsidR="00254C1B" w:rsidRPr="00254C1B" w:rsidRDefault="00254C1B" w:rsidP="00DB43BA">
            <w:pPr>
              <w:pStyle w:val="NoSpacing"/>
            </w:pPr>
            <w:r>
              <w:t>Tho: no spacing, center, italic</w:t>
            </w:r>
          </w:p>
        </w:tc>
      </w:tr>
      <w:tr w:rsidR="00254C1B" w14:paraId="2AC24621" w14:textId="77777777" w:rsidTr="00254C1B">
        <w:tc>
          <w:tcPr>
            <w:tcW w:w="4824" w:type="dxa"/>
          </w:tcPr>
          <w:p w14:paraId="4B76E1D3" w14:textId="77777777" w:rsidR="00254C1B" w:rsidRPr="00DB43BA" w:rsidRDefault="00DA47A5" w:rsidP="00DA47A5">
            <w:pPr>
              <w:pStyle w:val="Author"/>
            </w:pPr>
            <w:r>
              <w:t>Author</w:t>
            </w:r>
            <w:r w:rsidR="00DB43BA">
              <w:t>: For Author</w:t>
            </w:r>
          </w:p>
        </w:tc>
      </w:tr>
      <w:tr w:rsidR="00254C1B" w14:paraId="49E06688" w14:textId="77777777" w:rsidTr="00254C1B">
        <w:tc>
          <w:tcPr>
            <w:tcW w:w="4824" w:type="dxa"/>
          </w:tcPr>
          <w:p w14:paraId="7A0917BB" w14:textId="77777777" w:rsidR="00254C1B" w:rsidRPr="00DB43BA" w:rsidRDefault="00DB43BA" w:rsidP="00DB43BA">
            <w:pPr>
              <w:pStyle w:val="Heading1"/>
            </w:pPr>
            <w:r>
              <w:t>Heading 1: for major header 14pt bold</w:t>
            </w:r>
          </w:p>
        </w:tc>
      </w:tr>
      <w:tr w:rsidR="00DB43BA" w14:paraId="2AA5505B" w14:textId="77777777" w:rsidTr="00254C1B">
        <w:tc>
          <w:tcPr>
            <w:tcW w:w="4824" w:type="dxa"/>
          </w:tcPr>
          <w:p w14:paraId="40CA4427" w14:textId="77777777" w:rsidR="00DB43BA" w:rsidRDefault="00DB43BA" w:rsidP="00DA47A5">
            <w:pPr>
              <w:pStyle w:val="Heading2"/>
            </w:pPr>
            <w:r>
              <w:t xml:space="preserve">Heading 2: for minor header 12 pt bold </w:t>
            </w:r>
            <w:r w:rsidRPr="00DA47A5">
              <w:t>italic</w:t>
            </w:r>
          </w:p>
        </w:tc>
      </w:tr>
      <w:tr w:rsidR="00F842A0" w14:paraId="1601940C" w14:textId="77777777" w:rsidTr="00254C1B">
        <w:tc>
          <w:tcPr>
            <w:tcW w:w="4824" w:type="dxa"/>
          </w:tcPr>
          <w:p w14:paraId="230871C7" w14:textId="77777777" w:rsidR="00F842A0" w:rsidRPr="00594D56" w:rsidRDefault="00F842A0" w:rsidP="00594D56">
            <w:pPr>
              <w:pStyle w:val="Title"/>
            </w:pPr>
            <w:r>
              <w:t>Title</w:t>
            </w:r>
          </w:p>
        </w:tc>
      </w:tr>
    </w:tbl>
    <w:p w14:paraId="55993F0A" w14:textId="77777777" w:rsidR="0090443E" w:rsidRDefault="0090443E" w:rsidP="00DB43BA">
      <w:pPr>
        <w:rPr>
          <w:b/>
        </w:rPr>
      </w:pPr>
    </w:p>
    <w:p w14:paraId="731442B0" w14:textId="77777777" w:rsidR="008B2BFE" w:rsidRPr="003321FA" w:rsidRDefault="003321FA" w:rsidP="00DB43BA">
      <w:pPr>
        <w:rPr>
          <w:b/>
        </w:rPr>
      </w:pPr>
      <w:r w:rsidRPr="003321FA">
        <w:rPr>
          <w:b/>
        </w:rPr>
        <w:t>Page:</w:t>
      </w:r>
    </w:p>
    <w:p w14:paraId="6B4F54E4" w14:textId="77777777" w:rsidR="003321FA" w:rsidRDefault="004727B0" w:rsidP="003321FA">
      <w:pPr>
        <w:pStyle w:val="ListParagraph"/>
        <w:numPr>
          <w:ilvl w:val="0"/>
          <w:numId w:val="3"/>
        </w:numPr>
      </w:pPr>
      <w:r>
        <w:t>.8 from side, .8 top, .8</w:t>
      </w:r>
      <w:r w:rsidR="00581DBF">
        <w:t>5</w:t>
      </w:r>
      <w:r w:rsidR="003321FA">
        <w:t xml:space="preserve"> bottom</w:t>
      </w:r>
    </w:p>
    <w:p w14:paraId="5D78B1E0" w14:textId="77777777" w:rsidR="00EF221D" w:rsidRDefault="003321FA" w:rsidP="0090443E">
      <w:pPr>
        <w:pStyle w:val="ListParagraph"/>
        <w:numPr>
          <w:ilvl w:val="0"/>
          <w:numId w:val="3"/>
        </w:numPr>
        <w:jc w:val="left"/>
      </w:pPr>
      <w:r>
        <w:t>.3 in even column</w:t>
      </w:r>
    </w:p>
    <w:p w14:paraId="7A4CD2BC" w14:textId="77777777" w:rsidR="00EF221D" w:rsidRDefault="00EF221D" w:rsidP="00EF221D">
      <w:pPr>
        <w:pStyle w:val="ListParagraph"/>
        <w:ind w:left="360"/>
        <w:jc w:val="left"/>
      </w:pPr>
    </w:p>
    <w:p w14:paraId="703D79DE" w14:textId="77777777" w:rsidR="00EF221D" w:rsidRPr="00DB43BA" w:rsidRDefault="00EF221D" w:rsidP="00DB43BA">
      <w:pPr>
        <w:rPr>
          <w:b/>
        </w:rPr>
      </w:pPr>
      <w:r w:rsidRPr="00DB43BA">
        <w:rPr>
          <w:b/>
        </w:rPr>
        <w:t>Formatting Guideline</w:t>
      </w:r>
      <w:r w:rsidR="009E7D46" w:rsidRPr="00DB43BA">
        <w:rPr>
          <w:b/>
        </w:rPr>
        <w:t>s</w:t>
      </w:r>
      <w:r w:rsidRPr="00DB43BA">
        <w:rPr>
          <w:b/>
        </w:rPr>
        <w:t>:</w:t>
      </w:r>
    </w:p>
    <w:p w14:paraId="0179385B" w14:textId="77777777" w:rsidR="00F97E41" w:rsidRDefault="00F97E41" w:rsidP="00EF221D">
      <w:pPr>
        <w:pStyle w:val="ListParagraph"/>
        <w:numPr>
          <w:ilvl w:val="0"/>
          <w:numId w:val="8"/>
        </w:numPr>
        <w:jc w:val="left"/>
      </w:pPr>
      <w:r>
        <w:t xml:space="preserve">Khi copy/paste vào template, chỉ </w:t>
      </w:r>
      <w:r w:rsidRPr="00747B85">
        <w:rPr>
          <w:b/>
        </w:rPr>
        <w:t>paste text</w:t>
      </w:r>
      <w:r>
        <w:t xml:space="preserve"> only (right click, paste options, select last option with letter A)</w:t>
      </w:r>
    </w:p>
    <w:p w14:paraId="2273B488" w14:textId="77777777" w:rsidR="00747B85" w:rsidRDefault="00747B85" w:rsidP="00EF221D">
      <w:pPr>
        <w:pStyle w:val="ListParagraph"/>
        <w:numPr>
          <w:ilvl w:val="0"/>
          <w:numId w:val="8"/>
        </w:numPr>
        <w:jc w:val="left"/>
      </w:pPr>
      <w:r>
        <w:t xml:space="preserve">Làm lại </w:t>
      </w:r>
      <w:r w:rsidRPr="00747B85">
        <w:rPr>
          <w:b/>
        </w:rPr>
        <w:t>bold</w:t>
      </w:r>
      <w:r>
        <w:t xml:space="preserve"> and </w:t>
      </w:r>
      <w:r w:rsidRPr="00747B85">
        <w:rPr>
          <w:i/>
        </w:rPr>
        <w:t>italic</w:t>
      </w:r>
    </w:p>
    <w:p w14:paraId="4BE18519" w14:textId="77777777" w:rsidR="00EF221D" w:rsidRDefault="001F684E" w:rsidP="00EF221D">
      <w:pPr>
        <w:pStyle w:val="ListParagraph"/>
        <w:numPr>
          <w:ilvl w:val="0"/>
          <w:numId w:val="8"/>
        </w:numPr>
        <w:jc w:val="left"/>
      </w:pPr>
      <w:r>
        <w:t>Đ</w:t>
      </w:r>
      <w:r w:rsidRPr="001F684E">
        <w:t>ổ</w:t>
      </w:r>
      <w:r>
        <w:t>i</w:t>
      </w:r>
      <w:r w:rsidR="00EF221D">
        <w:t xml:space="preserve"> &lt;space&gt;&lt;space&gt; to &lt;space&gt;</w:t>
      </w:r>
    </w:p>
    <w:p w14:paraId="25BBDE32" w14:textId="77777777" w:rsidR="00844B9F" w:rsidRDefault="00844B9F" w:rsidP="00EF221D">
      <w:pPr>
        <w:pStyle w:val="ListParagraph"/>
        <w:numPr>
          <w:ilvl w:val="0"/>
          <w:numId w:val="8"/>
        </w:numPr>
        <w:jc w:val="left"/>
      </w:pPr>
      <w:r>
        <w:t>Đổi &lt;newline&gt;&lt;space&gt; to &lt;newline&gt;</w:t>
      </w:r>
    </w:p>
    <w:p w14:paraId="3347F8AF" w14:textId="77777777" w:rsidR="00A9528E" w:rsidRDefault="00A9528E" w:rsidP="00EF221D">
      <w:pPr>
        <w:pStyle w:val="ListParagraph"/>
        <w:numPr>
          <w:ilvl w:val="0"/>
          <w:numId w:val="8"/>
        </w:numPr>
        <w:jc w:val="left"/>
      </w:pPr>
      <w:r>
        <w:t xml:space="preserve">Đổi dấu hỏi  ? thành </w:t>
      </w:r>
      <w:r w:rsidRPr="00A9528E">
        <w:rPr>
          <w:rFonts w:ascii="UVN Nhat Ky" w:hAnsi="UVN Nhat Ky"/>
        </w:rPr>
        <w:t>?</w:t>
      </w:r>
      <w:r>
        <w:rPr>
          <w:rFonts w:ascii="UVN Nhat Ky" w:hAnsi="UVN Nhat Ky"/>
        </w:rPr>
        <w:t xml:space="preserve"> font </w:t>
      </w:r>
      <w:r w:rsidRPr="00747B85">
        <w:rPr>
          <w:rFonts w:ascii="UVN Nhat Ky" w:hAnsi="UVN Nhat Ky"/>
          <w:b/>
        </w:rPr>
        <w:t>UVN Nhat Ky 11</w:t>
      </w:r>
      <w:r>
        <w:rPr>
          <w:rFonts w:ascii="UVN Nhat Ky" w:hAnsi="UVN Nhat Ky"/>
        </w:rPr>
        <w:t>.</w:t>
      </w:r>
    </w:p>
    <w:p w14:paraId="6B1C2737" w14:textId="77777777" w:rsidR="00844B9F" w:rsidRDefault="00A9528E" w:rsidP="00EF221D">
      <w:pPr>
        <w:pStyle w:val="ListParagraph"/>
        <w:numPr>
          <w:ilvl w:val="0"/>
          <w:numId w:val="8"/>
        </w:numPr>
        <w:jc w:val="left"/>
      </w:pPr>
      <w:r>
        <w:t xml:space="preserve">Thơ </w:t>
      </w:r>
      <w:r w:rsidR="00F97E41">
        <w:t xml:space="preserve">trong bài viết </w:t>
      </w:r>
      <w:r>
        <w:t>dùng “</w:t>
      </w:r>
      <w:r w:rsidRPr="00747B85">
        <w:rPr>
          <w:b/>
        </w:rPr>
        <w:t>Tho</w:t>
      </w:r>
      <w:r>
        <w:t>” style</w:t>
      </w:r>
      <w:r w:rsidR="00844B9F">
        <w:t>.</w:t>
      </w:r>
    </w:p>
    <w:p w14:paraId="32195A6C" w14:textId="77777777" w:rsidR="00A9528E" w:rsidRDefault="00A9528E" w:rsidP="00EF221D">
      <w:pPr>
        <w:pStyle w:val="ListParagraph"/>
        <w:numPr>
          <w:ilvl w:val="0"/>
          <w:numId w:val="8"/>
        </w:numPr>
        <w:jc w:val="left"/>
      </w:pPr>
      <w:r>
        <w:t>Nhan đề dùng “</w:t>
      </w:r>
      <w:r w:rsidRPr="00747B85">
        <w:rPr>
          <w:b/>
        </w:rPr>
        <w:t>Title</w:t>
      </w:r>
      <w:r>
        <w:t>” style.</w:t>
      </w:r>
    </w:p>
    <w:p w14:paraId="11AEBB60" w14:textId="77777777" w:rsidR="009E7D46" w:rsidRDefault="001F684E" w:rsidP="00EF221D">
      <w:pPr>
        <w:pStyle w:val="ListParagraph"/>
        <w:numPr>
          <w:ilvl w:val="0"/>
          <w:numId w:val="8"/>
        </w:numPr>
        <w:jc w:val="left"/>
      </w:pPr>
      <w:r>
        <w:t>T</w:t>
      </w:r>
      <w:r w:rsidRPr="001F684E">
        <w:t>á</w:t>
      </w:r>
      <w:r>
        <w:t>c gi</w:t>
      </w:r>
      <w:r w:rsidRPr="001F684E">
        <w:t>ả</w:t>
      </w:r>
      <w:r>
        <w:t xml:space="preserve"> lu</w:t>
      </w:r>
      <w:r w:rsidRPr="001F684E">
        <w:t>ô</w:t>
      </w:r>
      <w:r>
        <w:t>n đ</w:t>
      </w:r>
      <w:r w:rsidRPr="001F684E">
        <w:t>ể</w:t>
      </w:r>
      <w:r>
        <w:t xml:space="preserve"> ngay sau title</w:t>
      </w:r>
      <w:r w:rsidR="00F97E41">
        <w:t xml:space="preserve"> dùng “</w:t>
      </w:r>
      <w:r w:rsidR="00F97E41" w:rsidRPr="00747B85">
        <w:rPr>
          <w:b/>
        </w:rPr>
        <w:t>Author</w:t>
      </w:r>
      <w:r w:rsidR="00F97E41">
        <w:t xml:space="preserve">” </w:t>
      </w:r>
      <w:r w:rsidR="00A9528E">
        <w:t>style.</w:t>
      </w:r>
    </w:p>
    <w:p w14:paraId="7757190E" w14:textId="77777777" w:rsidR="00F97E41" w:rsidRDefault="00F97E41" w:rsidP="00EF221D">
      <w:pPr>
        <w:pStyle w:val="ListParagraph"/>
        <w:numPr>
          <w:ilvl w:val="0"/>
          <w:numId w:val="8"/>
        </w:numPr>
        <w:jc w:val="left"/>
      </w:pPr>
      <w:r>
        <w:t xml:space="preserve">Cuối bài viết xin để symbol Wingdings  </w:t>
      </w:r>
      <w:r>
        <w:sym w:font="Wingdings" w:char="F06E"/>
      </w:r>
      <w:r>
        <w:t xml:space="preserve"> cho biết hết bài.</w:t>
      </w:r>
    </w:p>
    <w:p w14:paraId="63691D5A" w14:textId="77777777" w:rsidR="00F97E41" w:rsidRDefault="00F97E41" w:rsidP="00EF221D">
      <w:pPr>
        <w:pStyle w:val="ListParagraph"/>
        <w:numPr>
          <w:ilvl w:val="0"/>
          <w:numId w:val="8"/>
        </w:numPr>
        <w:jc w:val="left"/>
      </w:pPr>
      <w:r>
        <w:t>Các bài thơ riêng thì để tác giả ở cuối bài thay vì đầu bài như bài viế</w:t>
      </w:r>
      <w:r w:rsidR="00747B85">
        <w:t>t và thay đổi font cho phù hợp.</w:t>
      </w:r>
    </w:p>
    <w:p w14:paraId="5297FBDB" w14:textId="77777777" w:rsidR="009E7D46" w:rsidRPr="00DB43BA" w:rsidRDefault="00A9528E" w:rsidP="00DB43BA">
      <w:pPr>
        <w:rPr>
          <w:rStyle w:val="TitleChar"/>
          <w:b/>
        </w:rPr>
      </w:pPr>
      <w:r>
        <w:br w:type="column"/>
      </w:r>
      <w:r w:rsidR="009E7D46">
        <w:br/>
      </w:r>
      <w:r w:rsidR="009E7D46" w:rsidRPr="00DB43BA">
        <w:rPr>
          <w:b/>
        </w:rPr>
        <w:t>Proofreading Guidelines:</w:t>
      </w:r>
    </w:p>
    <w:p w14:paraId="2BA5EB8F" w14:textId="77777777" w:rsidR="001F684E" w:rsidRDefault="001F684E" w:rsidP="001F684E">
      <w:pPr>
        <w:pStyle w:val="ListParagraph"/>
        <w:numPr>
          <w:ilvl w:val="0"/>
          <w:numId w:val="9"/>
        </w:numPr>
        <w:jc w:val="left"/>
      </w:pPr>
      <w:r>
        <w:t>Vi</w:t>
      </w:r>
      <w:r w:rsidRPr="001F684E">
        <w:t>ế</w:t>
      </w:r>
      <w:r>
        <w:t>t hoa t</w:t>
      </w:r>
      <w:r w:rsidRPr="001F684E">
        <w:t>ê</w:t>
      </w:r>
      <w:r>
        <w:t>n ri</w:t>
      </w:r>
      <w:r w:rsidRPr="001F684E">
        <w:t>ê</w:t>
      </w:r>
      <w:r>
        <w:t>ng ngư</w:t>
      </w:r>
      <w:r w:rsidRPr="001F684E">
        <w:t>ờ</w:t>
      </w:r>
      <w:r>
        <w:t>i, t</w:t>
      </w:r>
      <w:r w:rsidRPr="001F684E">
        <w:t>ê</w:t>
      </w:r>
      <w:r>
        <w:t xml:space="preserve">n </w:t>
      </w:r>
      <w:r w:rsidRPr="001F684E">
        <w:t>đị</w:t>
      </w:r>
      <w:r>
        <w:t>a l</w:t>
      </w:r>
      <w:r w:rsidRPr="001F684E">
        <w:t>ý</w:t>
      </w:r>
      <w:r>
        <w:t>.</w:t>
      </w:r>
    </w:p>
    <w:p w14:paraId="174A8F1D" w14:textId="77777777" w:rsidR="00040D74" w:rsidRDefault="00040D74" w:rsidP="00040D74">
      <w:pPr>
        <w:pStyle w:val="ListParagraph"/>
        <w:ind w:left="360" w:firstLine="0"/>
        <w:jc w:val="left"/>
      </w:pPr>
    </w:p>
    <w:p w14:paraId="22610DEC" w14:textId="77777777" w:rsidR="001F684E" w:rsidRDefault="001F684E" w:rsidP="001F684E">
      <w:pPr>
        <w:pStyle w:val="ListParagraph"/>
        <w:numPr>
          <w:ilvl w:val="0"/>
          <w:numId w:val="9"/>
        </w:numPr>
        <w:jc w:val="left"/>
      </w:pPr>
      <w:r>
        <w:t>Ch</w:t>
      </w:r>
      <w:r w:rsidRPr="001F684E">
        <w:t>ỉ</w:t>
      </w:r>
      <w:r>
        <w:t xml:space="preserve"> vi</w:t>
      </w:r>
      <w:r w:rsidRPr="001F684E">
        <w:t>ế</w:t>
      </w:r>
      <w:r>
        <w:t>t hoa ch</w:t>
      </w:r>
      <w:r w:rsidRPr="001F684E">
        <w:t>ữ</w:t>
      </w:r>
      <w:r>
        <w:t xml:space="preserve"> đ</w:t>
      </w:r>
      <w:r w:rsidRPr="001F684E">
        <w:t>ầ</w:t>
      </w:r>
      <w:r>
        <w:t>u c</w:t>
      </w:r>
      <w:r w:rsidRPr="001F684E">
        <w:t>ủ</w:t>
      </w:r>
      <w:r>
        <w:t xml:space="preserve">a </w:t>
      </w:r>
      <w:r w:rsidRPr="001F684E">
        <w:t>â</w:t>
      </w:r>
      <w:r>
        <w:t>m ti</w:t>
      </w:r>
      <w:r w:rsidRPr="001F684E">
        <w:t>ế</w:t>
      </w:r>
      <w:r>
        <w:t>t, vd C</w:t>
      </w:r>
      <w:r w:rsidRPr="001F684E">
        <w:t>ộ</w:t>
      </w:r>
      <w:r>
        <w:t xml:space="preserve">ng </w:t>
      </w:r>
      <w:r w:rsidRPr="001F684E">
        <w:t>đ</w:t>
      </w:r>
      <w:r>
        <w:t>o</w:t>
      </w:r>
      <w:r w:rsidRPr="001F684E">
        <w:t>à</w:t>
      </w:r>
      <w:r>
        <w:t>n C</w:t>
      </w:r>
      <w:r w:rsidRPr="001F684E">
        <w:t>ô</w:t>
      </w:r>
      <w:r>
        <w:t>ng gi</w:t>
      </w:r>
      <w:r w:rsidRPr="001F684E">
        <w:t>á</w:t>
      </w:r>
      <w:r>
        <w:t>o Vi</w:t>
      </w:r>
      <w:r w:rsidRPr="001F684E">
        <w:t>ệ</w:t>
      </w:r>
      <w:r>
        <w:t>t Nam Gi</w:t>
      </w:r>
      <w:r w:rsidRPr="001F684E">
        <w:t>á</w:t>
      </w:r>
      <w:r>
        <w:t>o ph</w:t>
      </w:r>
      <w:r w:rsidRPr="001F684E">
        <w:t>ậ</w:t>
      </w:r>
      <w:r>
        <w:t>n Metuchen</w:t>
      </w:r>
      <w:r w:rsidR="00524B58">
        <w:t>.</w:t>
      </w:r>
      <w:r w:rsidR="00040D74">
        <w:br/>
      </w:r>
    </w:p>
    <w:p w14:paraId="005FEE08" w14:textId="77777777" w:rsidR="00EF221D" w:rsidRDefault="001F684E" w:rsidP="001F684E">
      <w:pPr>
        <w:pStyle w:val="ListParagraph"/>
        <w:numPr>
          <w:ilvl w:val="0"/>
          <w:numId w:val="9"/>
        </w:numPr>
        <w:jc w:val="left"/>
      </w:pPr>
      <w:r>
        <w:t xml:space="preserve">Xin xem </w:t>
      </w:r>
      <w:r w:rsidR="00524B58">
        <w:t xml:space="preserve">quy </w:t>
      </w:r>
      <w:r w:rsidR="00524B58" w:rsidRPr="00524B58">
        <w:t>đị</w:t>
      </w:r>
      <w:r w:rsidR="00524B58">
        <w:t>nh</w:t>
      </w:r>
      <w:r w:rsidR="00524B58">
        <w:br/>
      </w:r>
      <w:hyperlink r:id="rId7" w:history="1">
        <w:r w:rsidRPr="00A92C40">
          <w:rPr>
            <w:rStyle w:val="Hyperlink"/>
          </w:rPr>
          <w:t>http://ngonngu.net/index.php?p=335</w:t>
        </w:r>
      </w:hyperlink>
      <w:r>
        <w:t xml:space="preserve">  </w:t>
      </w:r>
      <w:r w:rsidR="00040D74">
        <w:br/>
      </w:r>
    </w:p>
    <w:p w14:paraId="7B3B4D78" w14:textId="77777777" w:rsidR="00040D74" w:rsidRPr="00EA4B89" w:rsidRDefault="00792DBC" w:rsidP="00040D74">
      <w:pPr>
        <w:pStyle w:val="ListParagraph"/>
        <w:numPr>
          <w:ilvl w:val="0"/>
          <w:numId w:val="9"/>
        </w:numPr>
        <w:jc w:val="left"/>
        <w:rPr>
          <w:rStyle w:val="Hyperlink"/>
          <w:color w:val="auto"/>
          <w:u w:val="none"/>
        </w:rPr>
      </w:pPr>
      <w:r>
        <w:t>Xem k</w:t>
      </w:r>
      <w:r w:rsidRPr="00792DBC">
        <w:t>ỹ</w:t>
      </w:r>
      <w:r>
        <w:t xml:space="preserve"> d</w:t>
      </w:r>
      <w:r w:rsidRPr="00792DBC">
        <w:t>ấ</w:t>
      </w:r>
      <w:r>
        <w:t>u h</w:t>
      </w:r>
      <w:r w:rsidRPr="00792DBC">
        <w:t>ỏ</w:t>
      </w:r>
      <w:r>
        <w:t>i v</w:t>
      </w:r>
      <w:r w:rsidRPr="00792DBC">
        <w:t>à</w:t>
      </w:r>
      <w:r>
        <w:t xml:space="preserve"> d</w:t>
      </w:r>
      <w:r w:rsidRPr="00792DBC">
        <w:t>ấ</w:t>
      </w:r>
      <w:r>
        <w:t>u ng</w:t>
      </w:r>
      <w:r w:rsidRPr="00792DBC">
        <w:t>ã.</w:t>
      </w:r>
      <w:r w:rsidR="00040D74">
        <w:br/>
      </w:r>
      <w:r w:rsidR="00040D74">
        <w:br/>
        <w:t>C</w:t>
      </w:r>
      <w:r w:rsidR="00040D74" w:rsidRPr="00524B58">
        <w:t>ó</w:t>
      </w:r>
      <w:r w:rsidR="00040D74">
        <w:t xml:space="preserve"> hai ki</w:t>
      </w:r>
      <w:r w:rsidR="00040D74" w:rsidRPr="00524B58">
        <w:t>ể</w:t>
      </w:r>
      <w:r w:rsidR="00040D74">
        <w:t>u b</w:t>
      </w:r>
      <w:r w:rsidR="00040D74" w:rsidRPr="00524B58">
        <w:t>ỏ</w:t>
      </w:r>
      <w:r w:rsidR="00040D74">
        <w:t xml:space="preserve"> d</w:t>
      </w:r>
      <w:r w:rsidR="00040D74" w:rsidRPr="00524B58">
        <w:t>ấ</w:t>
      </w:r>
      <w:r w:rsidR="00040D74">
        <w:t>u c</w:t>
      </w:r>
      <w:r w:rsidR="00040D74" w:rsidRPr="00792DBC">
        <w:t>ũ</w:t>
      </w:r>
      <w:r w:rsidR="00040D74">
        <w:t xml:space="preserve"> (h</w:t>
      </w:r>
      <w:r w:rsidR="00040D74" w:rsidRPr="00792DBC">
        <w:t>ò</w:t>
      </w:r>
      <w:r w:rsidR="00040D74">
        <w:t>a) v</w:t>
      </w:r>
      <w:r w:rsidR="00040D74" w:rsidRPr="00792DBC">
        <w:t>à</w:t>
      </w:r>
      <w:r w:rsidR="00040D74">
        <w:t xml:space="preserve"> m</w:t>
      </w:r>
      <w:r w:rsidR="00040D74" w:rsidRPr="00792DBC">
        <w:t>ớ</w:t>
      </w:r>
      <w:r w:rsidR="00040D74">
        <w:t>i (ho</w:t>
      </w:r>
      <w:r w:rsidR="00040D74" w:rsidRPr="00792DBC">
        <w:t>à</w:t>
      </w:r>
      <w:r w:rsidR="00040D74">
        <w:t>), t</w:t>
      </w:r>
      <w:r w:rsidR="00040D74" w:rsidRPr="00792DBC">
        <w:t>ù</w:t>
      </w:r>
      <w:r w:rsidR="00040D74">
        <w:t>y t</w:t>
      </w:r>
      <w:r w:rsidR="00040D74" w:rsidRPr="00792DBC">
        <w:t>á</w:t>
      </w:r>
      <w:r w:rsidR="00040D74">
        <w:t>c gi</w:t>
      </w:r>
      <w:r w:rsidR="00040D74" w:rsidRPr="00792DBC">
        <w:t>ả</w:t>
      </w:r>
      <w:r w:rsidR="00040D74">
        <w:t>, kh</w:t>
      </w:r>
      <w:r w:rsidR="00040D74" w:rsidRPr="00792DBC">
        <w:t>ô</w:t>
      </w:r>
      <w:r w:rsidR="00040D74">
        <w:t>ng n</w:t>
      </w:r>
      <w:r w:rsidR="00040D74" w:rsidRPr="00792DBC">
        <w:t>ê</w:t>
      </w:r>
      <w:r w:rsidR="00040D74">
        <w:t>n thay đ</w:t>
      </w:r>
      <w:r w:rsidR="00040D74" w:rsidRPr="00792DBC">
        <w:t>ổ</w:t>
      </w:r>
      <w:r w:rsidR="00040D74">
        <w:t>i</w:t>
      </w:r>
      <w:r w:rsidR="00040D74" w:rsidRPr="00792DBC">
        <w:t>.</w:t>
      </w:r>
      <w:r w:rsidR="00040D74">
        <w:t xml:space="preserve"> Xin xem</w:t>
      </w:r>
      <w:r w:rsidR="00040D74">
        <w:br/>
      </w:r>
      <w:hyperlink r:id="rId8" w:history="1">
        <w:r w:rsidR="00040D74">
          <w:rPr>
            <w:rStyle w:val="Hyperlink"/>
          </w:rPr>
          <w:t>http://vi.wikipedia.org/wiki/Quy_t%E1%BA%AFc_%C4%91%E1%BA%B7t_d%E1%BA%A5u_thanh_trong_ch%E1%BB%AF_qu%E1%BB%91c_ng%E1%BB%AF</w:t>
        </w:r>
      </w:hyperlink>
    </w:p>
    <w:p w14:paraId="31D7F60C" w14:textId="77777777" w:rsidR="00EA4B89" w:rsidRDefault="00EA4B89" w:rsidP="00EA4B89">
      <w:pPr>
        <w:jc w:val="left"/>
        <w:rPr>
          <w:rStyle w:val="Hyperlink"/>
          <w:color w:val="auto"/>
          <w:u w:val="none"/>
        </w:rPr>
      </w:pPr>
    </w:p>
    <w:p w14:paraId="733EFE45" w14:textId="77777777" w:rsidR="00EA4B89" w:rsidRDefault="00EA4B89" w:rsidP="00EA4B89">
      <w:pPr>
        <w:jc w:val="left"/>
        <w:rPr>
          <w:rStyle w:val="Hyperlink"/>
          <w:color w:val="auto"/>
          <w:u w:val="none"/>
        </w:rPr>
      </w:pPr>
    </w:p>
    <w:p w14:paraId="6A320954" w14:textId="77777777" w:rsidR="00EA4B89" w:rsidRDefault="00EA4B89" w:rsidP="00EA4B89">
      <w:pPr>
        <w:jc w:val="left"/>
        <w:rPr>
          <w:rStyle w:val="Hyperlink"/>
          <w:color w:val="auto"/>
          <w:u w:val="none"/>
        </w:rPr>
      </w:pPr>
    </w:p>
    <w:p w14:paraId="48AE9321" w14:textId="77777777" w:rsidR="00EA4B89" w:rsidRDefault="00EA4B89" w:rsidP="00EA4B89">
      <w:pPr>
        <w:jc w:val="left"/>
        <w:rPr>
          <w:rStyle w:val="Hyperlink"/>
          <w:color w:val="auto"/>
          <w:u w:val="none"/>
        </w:rPr>
      </w:pPr>
    </w:p>
    <w:p w14:paraId="337236CE" w14:textId="77777777" w:rsidR="00EA4B89" w:rsidRDefault="00EA4B89" w:rsidP="00EA4B89">
      <w:pPr>
        <w:jc w:val="left"/>
        <w:rPr>
          <w:rStyle w:val="Hyperlink"/>
          <w:color w:val="auto"/>
          <w:u w:val="none"/>
        </w:rPr>
      </w:pPr>
    </w:p>
    <w:p w14:paraId="743426EF" w14:textId="77777777" w:rsidR="00EA4B89" w:rsidRDefault="00EA4B89" w:rsidP="00EA4B89">
      <w:pPr>
        <w:jc w:val="left"/>
        <w:rPr>
          <w:rStyle w:val="Hyperlink"/>
          <w:color w:val="auto"/>
          <w:u w:val="none"/>
        </w:rPr>
      </w:pPr>
    </w:p>
    <w:p w14:paraId="5317528C" w14:textId="77777777" w:rsidR="00EA4B89" w:rsidRDefault="00EA4B89" w:rsidP="00EA4B89">
      <w:pPr>
        <w:jc w:val="left"/>
        <w:rPr>
          <w:rStyle w:val="Hyperlink"/>
          <w:color w:val="auto"/>
          <w:u w:val="none"/>
        </w:rPr>
      </w:pPr>
    </w:p>
    <w:p w14:paraId="1E52EFBF" w14:textId="77777777" w:rsidR="00EA4B89" w:rsidRDefault="00EA4B89" w:rsidP="00EA4B89">
      <w:pPr>
        <w:jc w:val="left"/>
        <w:rPr>
          <w:rStyle w:val="Hyperlink"/>
          <w:color w:val="auto"/>
          <w:u w:val="none"/>
        </w:rPr>
      </w:pPr>
    </w:p>
    <w:p w14:paraId="76F2F52F" w14:textId="77777777" w:rsidR="00EA4B89" w:rsidRDefault="00EA4B89" w:rsidP="00EA4B89">
      <w:pPr>
        <w:jc w:val="left"/>
        <w:rPr>
          <w:rStyle w:val="Hyperlink"/>
          <w:color w:val="auto"/>
          <w:u w:val="none"/>
        </w:rPr>
      </w:pPr>
    </w:p>
    <w:p w14:paraId="7AE10350" w14:textId="77777777" w:rsidR="00EA4B89" w:rsidRDefault="00EA4B89" w:rsidP="00EA4B89">
      <w:pPr>
        <w:jc w:val="left"/>
        <w:rPr>
          <w:rStyle w:val="Hyperlink"/>
          <w:color w:val="auto"/>
          <w:u w:val="none"/>
        </w:rPr>
      </w:pPr>
    </w:p>
    <w:p w14:paraId="7BE3D12E" w14:textId="77777777" w:rsidR="00EA4B89" w:rsidRDefault="00EA4B89" w:rsidP="00EA4B89">
      <w:pPr>
        <w:jc w:val="left"/>
        <w:rPr>
          <w:rStyle w:val="Hyperlink"/>
          <w:color w:val="auto"/>
          <w:u w:val="none"/>
        </w:rPr>
      </w:pPr>
    </w:p>
    <w:p w14:paraId="48D00DF6" w14:textId="77777777" w:rsidR="00EA4B89" w:rsidRDefault="00EA4B89" w:rsidP="00EA4B89">
      <w:pPr>
        <w:jc w:val="left"/>
        <w:rPr>
          <w:rStyle w:val="Hyperlink"/>
          <w:color w:val="auto"/>
          <w:u w:val="none"/>
        </w:rPr>
      </w:pPr>
    </w:p>
    <w:p w14:paraId="5774D994" w14:textId="77777777" w:rsidR="00EA4B89" w:rsidRDefault="00EA4B89" w:rsidP="00EA4B89">
      <w:pPr>
        <w:jc w:val="left"/>
        <w:rPr>
          <w:rStyle w:val="Hyperlink"/>
          <w:color w:val="auto"/>
          <w:u w:val="none"/>
        </w:rPr>
      </w:pPr>
    </w:p>
    <w:p w14:paraId="7F7EFC1E" w14:textId="77777777" w:rsidR="00EA4B89" w:rsidRDefault="00EA4B89" w:rsidP="00EA4B89">
      <w:pPr>
        <w:jc w:val="left"/>
        <w:rPr>
          <w:rStyle w:val="Hyperlink"/>
          <w:color w:val="auto"/>
          <w:u w:val="none"/>
        </w:rPr>
      </w:pPr>
    </w:p>
    <w:p w14:paraId="64B89C36" w14:textId="77777777" w:rsidR="00EA4B89" w:rsidRDefault="00EA4B89" w:rsidP="00EA4B89">
      <w:pPr>
        <w:jc w:val="left"/>
        <w:rPr>
          <w:rStyle w:val="Hyperlink"/>
          <w:color w:val="auto"/>
          <w:u w:val="none"/>
        </w:rPr>
      </w:pPr>
    </w:p>
    <w:p w14:paraId="55F11162" w14:textId="77777777" w:rsidR="00EA4B89" w:rsidRDefault="00EA4B89" w:rsidP="00EA4B89">
      <w:pPr>
        <w:jc w:val="left"/>
        <w:rPr>
          <w:rStyle w:val="Hyperlink"/>
          <w:color w:val="auto"/>
          <w:u w:val="none"/>
        </w:rPr>
      </w:pPr>
    </w:p>
    <w:p w14:paraId="30E854F4" w14:textId="77777777" w:rsidR="00EA4B89" w:rsidRDefault="00EA4B89" w:rsidP="00EA4B89">
      <w:pPr>
        <w:jc w:val="left"/>
        <w:rPr>
          <w:rStyle w:val="Hyperlink"/>
          <w:color w:val="auto"/>
          <w:u w:val="none"/>
        </w:rPr>
      </w:pPr>
    </w:p>
    <w:p w14:paraId="6629454C" w14:textId="77777777" w:rsidR="00EA4B89" w:rsidRDefault="00EA4B89" w:rsidP="00EA4B89">
      <w:pPr>
        <w:jc w:val="left"/>
        <w:rPr>
          <w:rStyle w:val="Hyperlink"/>
          <w:color w:val="auto"/>
          <w:u w:val="none"/>
        </w:rPr>
      </w:pPr>
    </w:p>
    <w:p w14:paraId="3AF84266" w14:textId="77777777" w:rsidR="00EA4B89" w:rsidRDefault="00EA4B89" w:rsidP="00EA4B89">
      <w:pPr>
        <w:jc w:val="left"/>
        <w:rPr>
          <w:rStyle w:val="Hyperlink"/>
          <w:color w:val="auto"/>
          <w:u w:val="none"/>
        </w:rPr>
      </w:pPr>
    </w:p>
    <w:p w14:paraId="74D731D6" w14:textId="77777777" w:rsidR="00EA4B89" w:rsidRDefault="00EA4B89" w:rsidP="00EA4B89">
      <w:pPr>
        <w:jc w:val="left"/>
        <w:rPr>
          <w:rStyle w:val="Hyperlink"/>
          <w:color w:val="auto"/>
          <w:u w:val="none"/>
        </w:rPr>
      </w:pPr>
    </w:p>
    <w:p w14:paraId="531C7F8F" w14:textId="77777777" w:rsidR="00EA4B89" w:rsidRDefault="00EA4B89" w:rsidP="00EA4B89">
      <w:pPr>
        <w:jc w:val="left"/>
        <w:rPr>
          <w:rStyle w:val="Hyperlink"/>
          <w:color w:val="auto"/>
          <w:u w:val="none"/>
        </w:rPr>
      </w:pPr>
    </w:p>
    <w:p w14:paraId="19EC91D1" w14:textId="77777777" w:rsidR="00EA4B89" w:rsidRDefault="00EA4B89" w:rsidP="00EA4B89">
      <w:pPr>
        <w:jc w:val="left"/>
        <w:rPr>
          <w:rStyle w:val="Hyperlink"/>
          <w:color w:val="auto"/>
          <w:u w:val="none"/>
        </w:rPr>
      </w:pPr>
    </w:p>
    <w:p w14:paraId="337AACE7" w14:textId="77777777" w:rsidR="00EA4B89" w:rsidRDefault="00EA4B89" w:rsidP="00EA4B89">
      <w:pPr>
        <w:jc w:val="left"/>
        <w:rPr>
          <w:rStyle w:val="Hyperlink"/>
          <w:color w:val="auto"/>
          <w:u w:val="none"/>
        </w:rPr>
      </w:pPr>
    </w:p>
    <w:p w14:paraId="5473CCC6" w14:textId="77777777" w:rsidR="00EA4B89" w:rsidRDefault="00EA4B89" w:rsidP="00EA4B89">
      <w:pPr>
        <w:jc w:val="left"/>
        <w:rPr>
          <w:rStyle w:val="Hyperlink"/>
          <w:color w:val="auto"/>
          <w:u w:val="none"/>
        </w:rPr>
      </w:pPr>
    </w:p>
    <w:p w14:paraId="496919AB" w14:textId="77777777" w:rsidR="00EA4B89" w:rsidRDefault="00EA4B89" w:rsidP="00EA4B89">
      <w:pPr>
        <w:jc w:val="left"/>
        <w:rPr>
          <w:rStyle w:val="Hyperlink"/>
          <w:color w:val="auto"/>
          <w:u w:val="none"/>
        </w:rPr>
      </w:pPr>
    </w:p>
    <w:p w14:paraId="1330C6B0" w14:textId="14717BF9" w:rsidR="00EA4B89" w:rsidRDefault="00EA4B89" w:rsidP="00EA4B89">
      <w:pPr>
        <w:jc w:val="center"/>
        <w:rPr>
          <w:rFonts w:ascii="UVN Mau Tim 1" w:eastAsiaTheme="majorEastAsia" w:hAnsi="UVN Mau Tim 1" w:cstheme="majorBidi"/>
          <w:spacing w:val="6"/>
          <w:kern w:val="28"/>
          <w:sz w:val="52"/>
          <w:szCs w:val="52"/>
        </w:rPr>
      </w:pPr>
      <w:r w:rsidRPr="00EA4B89">
        <w:rPr>
          <w:rFonts w:ascii="UVN Mau Tim 1" w:eastAsiaTheme="majorEastAsia" w:hAnsi="UVN Mau Tim 1" w:cstheme="majorBidi"/>
          <w:spacing w:val="6"/>
          <w:kern w:val="28"/>
          <w:sz w:val="52"/>
          <w:szCs w:val="52"/>
        </w:rPr>
        <w:lastRenderedPageBreak/>
        <w:t>Tết</w:t>
      </w:r>
    </w:p>
    <w:p w14:paraId="479E4E08" w14:textId="2F6A1191" w:rsidR="00EA4B89" w:rsidRPr="00EA4B89" w:rsidRDefault="00EA4B89" w:rsidP="00EA4B89">
      <w:pPr>
        <w:jc w:val="center"/>
        <w:rPr>
          <w:rFonts w:ascii="UVN Mau Tim 1" w:eastAsiaTheme="majorEastAsia" w:hAnsi="UVN Mau Tim 1" w:cstheme="majorBidi"/>
          <w:spacing w:val="6"/>
          <w:kern w:val="28"/>
          <w:sz w:val="52"/>
          <w:szCs w:val="52"/>
        </w:rPr>
      </w:pPr>
      <w:r w:rsidRPr="00EA4B89">
        <w:rPr>
          <w:rFonts w:ascii="UVN Mau Tim 1" w:eastAsiaTheme="majorEastAsia" w:hAnsi="UVN Mau Tim 1" w:cstheme="majorBidi"/>
          <w:spacing w:val="6"/>
          <w:kern w:val="28"/>
          <w:sz w:val="52"/>
          <w:szCs w:val="52"/>
        </w:rPr>
        <w:t>A Perfect</w:t>
      </w:r>
      <w:r>
        <w:rPr>
          <w:rFonts w:asciiTheme="minorHAnsi" w:eastAsiaTheme="majorEastAsia" w:hAnsiTheme="minorHAnsi" w:cstheme="majorBidi"/>
          <w:spacing w:val="6"/>
          <w:kern w:val="28"/>
          <w:sz w:val="52"/>
          <w:szCs w:val="52"/>
          <w:lang w:val="vi-VN"/>
        </w:rPr>
        <w:t xml:space="preserve"> </w:t>
      </w:r>
      <w:r w:rsidRPr="00EA4B89">
        <w:rPr>
          <w:rFonts w:ascii="UVN Mau Tim 1" w:eastAsiaTheme="majorEastAsia" w:hAnsi="UVN Mau Tim 1" w:cstheme="majorBidi"/>
          <w:spacing w:val="6"/>
          <w:kern w:val="28"/>
          <w:sz w:val="52"/>
          <w:szCs w:val="52"/>
        </w:rPr>
        <w:t>Celebration</w:t>
      </w:r>
    </w:p>
    <w:p w14:paraId="1F246A51" w14:textId="319BF8D8" w:rsidR="00EA4B89" w:rsidRPr="00EA4B89" w:rsidRDefault="00EA4B89" w:rsidP="00EA4B89">
      <w:pPr>
        <w:ind w:firstLine="0"/>
        <w:rPr>
          <w:rFonts w:ascii="Calibri" w:eastAsiaTheme="majorEastAsia" w:hAnsi="Calibri" w:cstheme="majorBidi"/>
          <w:b/>
          <w:iCs/>
          <w:szCs w:val="24"/>
        </w:rPr>
      </w:pPr>
      <w:r w:rsidRPr="000006C2">
        <w:rPr>
          <w:rFonts w:ascii="Merriweather" w:eastAsia="Times New Roman" w:hAnsi="Merriweather" w:cs="Times New Roman"/>
          <w:b/>
          <w:bCs/>
          <w:i/>
          <w:iCs/>
          <w:color w:val="000000"/>
          <w:sz w:val="36"/>
          <w:szCs w:val="36"/>
        </w:rPr>
        <w:t>                                          </w:t>
      </w:r>
      <w:r w:rsidRPr="00EA4B89">
        <w:rPr>
          <w:rFonts w:ascii="Calibri" w:eastAsiaTheme="majorEastAsia" w:hAnsi="Calibri" w:cstheme="majorBidi"/>
          <w:b/>
          <w:iCs/>
          <w:szCs w:val="24"/>
        </w:rPr>
        <w:t>By Janie Bui</w:t>
      </w:r>
    </w:p>
    <w:p w14:paraId="530F5DFF" w14:textId="77777777" w:rsidR="00EA4B89" w:rsidRPr="000006C2" w:rsidRDefault="00EA4B89" w:rsidP="00EA4B89">
      <w:pPr>
        <w:spacing w:after="240"/>
        <w:rPr>
          <w:rFonts w:ascii="Times New Roman" w:eastAsia="Times New Roman" w:hAnsi="Times New Roman" w:cs="Times New Roman"/>
          <w:sz w:val="24"/>
          <w:szCs w:val="24"/>
        </w:rPr>
      </w:pPr>
    </w:p>
    <w:p w14:paraId="0F95DECD" w14:textId="77777777" w:rsidR="00EA4B89" w:rsidRDefault="00EA4B89" w:rsidP="00EA4B89">
      <w:pPr>
        <w:ind w:firstLine="720"/>
      </w:pPr>
      <w:r w:rsidRPr="00EA4B89">
        <w:t>Tết Nguyên Đán, or Tết, is a Vietnamese holiday celebrating the Vietnamese new year. Being around for as long as the I8th century B.C, the celebration typically lasts 3 days with many festivities such as lighting firecrackers, eating cultural cuisine, and my personal favorite, receiving lucky money (also known as lì xì)!</w:t>
      </w:r>
    </w:p>
    <w:p w14:paraId="4EFCBF8E" w14:textId="77777777" w:rsidR="00EA4B89" w:rsidRPr="00EA4B89" w:rsidRDefault="00EA4B89" w:rsidP="00EA4B89">
      <w:pPr>
        <w:ind w:firstLine="720"/>
      </w:pPr>
    </w:p>
    <w:p w14:paraId="039105D0" w14:textId="77777777" w:rsidR="00EA4B89" w:rsidRDefault="00EA4B89" w:rsidP="00EA4B89">
      <w:pPr>
        <w:ind w:firstLine="720"/>
      </w:pPr>
      <w:r w:rsidRPr="00EA4B89">
        <w:t>While there are many activities and traditions that take place during Tết celebrations, there are also traditions that revolve around the preparation of the party, like the cleaning of houses. The meaning behind this seemingly strange tradition is that Vietnamese people believe that cleaning your house will drive bad spirits and demons out. It is also believed that wearing bright colors, especially red and gold, will do the same. </w:t>
      </w:r>
    </w:p>
    <w:p w14:paraId="28F497B5" w14:textId="77777777" w:rsidR="00EA4B89" w:rsidRPr="00EA4B89" w:rsidRDefault="00EA4B89" w:rsidP="00EA4B89">
      <w:pPr>
        <w:ind w:firstLine="720"/>
      </w:pPr>
    </w:p>
    <w:p w14:paraId="6D98BDE6" w14:textId="77777777" w:rsidR="00EA4B89" w:rsidRDefault="00EA4B89" w:rsidP="00EA4B89">
      <w:pPr>
        <w:ind w:firstLine="720"/>
      </w:pPr>
      <w:r w:rsidRPr="00EA4B89">
        <w:t>Family reunion is a classic Tết tradition. Families gather for about the same reason families do on Christmas; to enjoy a laugh, a conversation, and some delicious food! </w:t>
      </w:r>
    </w:p>
    <w:p w14:paraId="48F7217D" w14:textId="77777777" w:rsidR="00EA4B89" w:rsidRPr="00EA4B89" w:rsidRDefault="00EA4B89" w:rsidP="00EA4B89">
      <w:pPr>
        <w:ind w:firstLine="720"/>
      </w:pPr>
    </w:p>
    <w:p w14:paraId="17BA0962" w14:textId="77777777" w:rsidR="00EA4B89" w:rsidRDefault="00EA4B89" w:rsidP="00EA4B89">
      <w:pPr>
        <w:ind w:firstLine="720"/>
      </w:pPr>
      <w:r w:rsidRPr="00EA4B89">
        <w:t>Speaking of food, there are many, many, many, many, MANY, traditional foods eaten during Tết. Examples would be sticky rice cakes, also known as Bánh Chưng, Mứt Tết, which is a mixture of candied fruits, vegetables, nuts, custard candy, and different seeds on a tray, and Thịt Kho Trứng, pork belly and eggs lightly fried in a tasty, sweet “coconut water, chili, aromatics, and fish sauce” broth.</w:t>
      </w:r>
    </w:p>
    <w:p w14:paraId="044F7931" w14:textId="77777777" w:rsidR="00EA4B89" w:rsidRPr="00EA4B89" w:rsidRDefault="00EA4B89" w:rsidP="00EA4B89">
      <w:pPr>
        <w:ind w:firstLine="720"/>
      </w:pPr>
    </w:p>
    <w:p w14:paraId="5706AC92" w14:textId="77777777" w:rsidR="00EA4B89" w:rsidRPr="00EA4B89" w:rsidRDefault="00EA4B89" w:rsidP="00EA4B89">
      <w:pPr>
        <w:ind w:firstLine="720"/>
      </w:pPr>
      <w:r w:rsidRPr="00EA4B89">
        <w:t xml:space="preserve">There are also specific colors that you should wear on Tết. Like I mentioned earlier, you </w:t>
      </w:r>
      <w:r w:rsidRPr="00EA4B89">
        <w:t>should probably wear red or gold. Red represents luck, while gold stands for wealth. Red is also meant to be the color that demons fear most, as I’ve said.</w:t>
      </w:r>
    </w:p>
    <w:p w14:paraId="3617512E" w14:textId="77777777" w:rsidR="00EA4B89" w:rsidRPr="000006C2" w:rsidRDefault="00EA4B89" w:rsidP="00EA4B89">
      <w:pPr>
        <w:rPr>
          <w:rFonts w:ascii="Times New Roman" w:eastAsia="Times New Roman" w:hAnsi="Times New Roman" w:cs="Times New Roman"/>
          <w:sz w:val="24"/>
          <w:szCs w:val="24"/>
        </w:rPr>
      </w:pPr>
    </w:p>
    <w:p w14:paraId="37921A05" w14:textId="77777777" w:rsidR="00EA4B89" w:rsidRPr="00EA4B89" w:rsidRDefault="00EA4B89" w:rsidP="00EA4B89">
      <w:pPr>
        <w:rPr>
          <w:rFonts w:eastAsiaTheme="majorEastAsia" w:cstheme="majorBidi"/>
          <w:b/>
          <w:bCs/>
          <w:sz w:val="28"/>
          <w:szCs w:val="28"/>
        </w:rPr>
      </w:pPr>
      <w:r w:rsidRPr="00EA4B89">
        <w:rPr>
          <w:rFonts w:eastAsiaTheme="majorEastAsia" w:cstheme="majorBidi"/>
          <w:b/>
          <w:bCs/>
          <w:sz w:val="28"/>
          <w:szCs w:val="28"/>
        </w:rPr>
        <w:t>Additional Facts:</w:t>
      </w:r>
    </w:p>
    <w:p w14:paraId="7AFCF027" w14:textId="77777777" w:rsidR="00EA4B89" w:rsidRPr="000006C2" w:rsidRDefault="00EA4B89" w:rsidP="00EA4B89">
      <w:pPr>
        <w:rPr>
          <w:rFonts w:ascii="Times New Roman" w:eastAsia="Times New Roman" w:hAnsi="Times New Roman" w:cs="Times New Roman"/>
          <w:sz w:val="24"/>
          <w:szCs w:val="24"/>
        </w:rPr>
      </w:pPr>
    </w:p>
    <w:p w14:paraId="54960D2A" w14:textId="77777777" w:rsidR="00EA4B89" w:rsidRPr="00EA4B89" w:rsidRDefault="00EA4B89" w:rsidP="00EA4B89">
      <w:pPr>
        <w:ind w:firstLine="720"/>
      </w:pPr>
      <w:r w:rsidRPr="00EA4B89">
        <w:t>- Kids do not have school on Tết; they typically have a week off, and they don’t have any other breaks besides summer break!</w:t>
      </w:r>
    </w:p>
    <w:p w14:paraId="1B83EDFC" w14:textId="77777777" w:rsidR="00EA4B89" w:rsidRPr="00EA4B89" w:rsidRDefault="00EA4B89" w:rsidP="00EA4B89">
      <w:pPr>
        <w:ind w:firstLine="720"/>
      </w:pPr>
    </w:p>
    <w:p w14:paraId="2F4D9B57" w14:textId="77777777" w:rsidR="00EA4B89" w:rsidRPr="00EA4B89" w:rsidRDefault="00EA4B89" w:rsidP="00EA4B89">
      <w:pPr>
        <w:ind w:firstLine="720"/>
      </w:pPr>
      <w:r w:rsidRPr="00EA4B89">
        <w:t>- Parents often buy them and their kids new clothes, such as áo dài. This is to welcome the new year. Just like you say on New Years, “Out with the old and in with the new!”</w:t>
      </w:r>
    </w:p>
    <w:p w14:paraId="4F4D1453" w14:textId="77777777" w:rsidR="00EA4B89" w:rsidRPr="00EA4B89" w:rsidRDefault="00EA4B89" w:rsidP="00EA4B89">
      <w:pPr>
        <w:ind w:firstLine="720"/>
      </w:pPr>
    </w:p>
    <w:p w14:paraId="5B118513" w14:textId="77777777" w:rsidR="00EA4B89" w:rsidRPr="00EA4B89" w:rsidRDefault="00EA4B89" w:rsidP="00EA4B89">
      <w:pPr>
        <w:ind w:firstLine="720"/>
      </w:pPr>
      <w:r w:rsidRPr="00EA4B89">
        <w:t>- As well as going to visit family, people often visit their hometowns. Because of this, you’ll often find normally crowded cities very empty and the countryside and small villages very crowded!</w:t>
      </w:r>
    </w:p>
    <w:p w14:paraId="4A2B0A56" w14:textId="77777777" w:rsidR="00EA4B89" w:rsidRPr="00EA4B89" w:rsidRDefault="00EA4B89" w:rsidP="00EA4B89">
      <w:pPr>
        <w:ind w:firstLine="720"/>
      </w:pPr>
    </w:p>
    <w:p w14:paraId="70385650" w14:textId="1001C17C" w:rsidR="00EA4B89" w:rsidRPr="00EA4B89" w:rsidRDefault="00EA4B89" w:rsidP="00EA4B89">
      <w:pPr>
        <w:ind w:firstLine="720"/>
        <w:rPr>
          <w:rFonts w:asciiTheme="minorHAnsi" w:hAnsiTheme="minorHAnsi"/>
          <w:lang w:val="vi-VN"/>
        </w:rPr>
      </w:pPr>
      <w:r w:rsidRPr="00EA4B89">
        <w:t xml:space="preserve">Thank you for reading this and I hope you have learned a thing or two. </w:t>
      </w:r>
      <w:r w:rsidRPr="00EA4B89">
        <w:rPr>
          <w:b/>
          <w:bCs/>
        </w:rPr>
        <w:t>Chúc mừng năm mới!!!!</w:t>
      </w:r>
      <w:r>
        <w:rPr>
          <w:rFonts w:asciiTheme="minorHAnsi" w:hAnsiTheme="minorHAnsi"/>
          <w:b/>
          <w:bCs/>
          <w:lang w:val="vi-VN"/>
        </w:rPr>
        <w:t xml:space="preserve"> </w:t>
      </w:r>
      <w:r>
        <w:sym w:font="Wingdings" w:char="F06E"/>
      </w:r>
    </w:p>
    <w:p w14:paraId="3C54296F" w14:textId="77777777" w:rsidR="00EA4B89" w:rsidRPr="000006C2" w:rsidRDefault="00EA4B89" w:rsidP="00EA4B89">
      <w:pPr>
        <w:spacing w:after="240"/>
        <w:rPr>
          <w:rFonts w:ascii="Times New Roman" w:eastAsia="Times New Roman" w:hAnsi="Times New Roman" w:cs="Times New Roman"/>
          <w:sz w:val="24"/>
          <w:szCs w:val="24"/>
        </w:rPr>
      </w:pPr>
      <w:r w:rsidRPr="000006C2">
        <w:rPr>
          <w:rFonts w:ascii="Times New Roman" w:eastAsia="Times New Roman" w:hAnsi="Times New Roman" w:cs="Times New Roman"/>
          <w:sz w:val="24"/>
          <w:szCs w:val="24"/>
        </w:rPr>
        <w:br/>
      </w:r>
    </w:p>
    <w:p w14:paraId="03C6503C" w14:textId="77777777" w:rsidR="00EA4B89" w:rsidRPr="000006C2" w:rsidRDefault="00EA4B89" w:rsidP="00EA4B89">
      <w:pPr>
        <w:jc w:val="left"/>
        <w:rPr>
          <w:rFonts w:ascii="Times New Roman" w:eastAsia="Times New Roman" w:hAnsi="Times New Roman" w:cs="Times New Roman"/>
          <w:sz w:val="24"/>
          <w:szCs w:val="24"/>
        </w:rPr>
      </w:pPr>
      <w:r w:rsidRPr="000006C2">
        <w:rPr>
          <w:rFonts w:ascii="Roboto" w:eastAsia="Times New Roman" w:hAnsi="Roboto" w:cs="Times New Roman"/>
          <w:b/>
          <w:bCs/>
          <w:i/>
          <w:iCs/>
          <w:noProof/>
          <w:color w:val="000000"/>
          <w:sz w:val="30"/>
          <w:szCs w:val="30"/>
          <w:bdr w:val="none" w:sz="0" w:space="0" w:color="auto" w:frame="1"/>
          <w:shd w:val="clear" w:color="auto" w:fill="FFFFFF"/>
        </w:rPr>
        <w:drawing>
          <wp:inline distT="0" distB="0" distL="0" distR="0" wp14:anchorId="56A36698" wp14:editId="2E6860E1">
            <wp:extent cx="2857500" cy="1217920"/>
            <wp:effectExtent l="0" t="0" r="0" b="1905"/>
            <wp:docPr id="108666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8110" cy="1226705"/>
                    </a:xfrm>
                    <a:prstGeom prst="rect">
                      <a:avLst/>
                    </a:prstGeom>
                    <a:noFill/>
                    <a:ln>
                      <a:noFill/>
                    </a:ln>
                  </pic:spPr>
                </pic:pic>
              </a:graphicData>
            </a:graphic>
          </wp:inline>
        </w:drawing>
      </w:r>
    </w:p>
    <w:p w14:paraId="6A00B728" w14:textId="77777777" w:rsidR="00EA4B89" w:rsidRPr="000006C2" w:rsidRDefault="00EA4B89" w:rsidP="00EA4B89">
      <w:pPr>
        <w:rPr>
          <w:rFonts w:ascii="Times New Roman" w:eastAsia="Times New Roman" w:hAnsi="Times New Roman" w:cs="Times New Roman"/>
          <w:sz w:val="24"/>
          <w:szCs w:val="24"/>
        </w:rPr>
      </w:pPr>
    </w:p>
    <w:p w14:paraId="387F5D90" w14:textId="77777777" w:rsidR="00EA4B89" w:rsidRPr="00EA4B89" w:rsidRDefault="00EA4B89" w:rsidP="00EA4B89">
      <w:r w:rsidRPr="00EA4B89">
        <w:t>*Information gained in various websites, as well as Google searches</w:t>
      </w:r>
    </w:p>
    <w:p w14:paraId="09352399" w14:textId="77777777" w:rsidR="00EA4B89" w:rsidRDefault="00EA4B89" w:rsidP="00EA4B89"/>
    <w:p w14:paraId="12FB23EF" w14:textId="77777777" w:rsidR="00EA4B89" w:rsidRPr="00EA4B89" w:rsidRDefault="00EA4B89" w:rsidP="00EA4B89">
      <w:pPr>
        <w:jc w:val="left"/>
        <w:rPr>
          <w:rStyle w:val="Hyperlink"/>
          <w:color w:val="auto"/>
          <w:u w:val="none"/>
        </w:rPr>
      </w:pPr>
    </w:p>
    <w:p w14:paraId="2D17E703" w14:textId="77777777" w:rsidR="00B13977" w:rsidRPr="00844B9F" w:rsidRDefault="00B13977" w:rsidP="00040D74">
      <w:pPr>
        <w:ind w:firstLine="0"/>
        <w:jc w:val="left"/>
      </w:pPr>
    </w:p>
    <w:sectPr w:rsidR="00B13977"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7282" w14:textId="77777777" w:rsidR="001B5188" w:rsidRDefault="001B5188" w:rsidP="00DD0E0A">
      <w:r>
        <w:separator/>
      </w:r>
    </w:p>
  </w:endnote>
  <w:endnote w:type="continuationSeparator" w:id="0">
    <w:p w14:paraId="1637C614" w14:textId="77777777" w:rsidR="001B5188" w:rsidRDefault="001B518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Merriweather">
    <w:charset w:val="00"/>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8507"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7C171D6" wp14:editId="7338D0B7">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DED1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5AC029A" wp14:editId="12ECAD2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7B4A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3C7A" w14:textId="77777777" w:rsidR="001B5188" w:rsidRDefault="001B5188" w:rsidP="00DD0E0A">
      <w:r>
        <w:separator/>
      </w:r>
    </w:p>
  </w:footnote>
  <w:footnote w:type="continuationSeparator" w:id="0">
    <w:p w14:paraId="617EEBEF" w14:textId="77777777" w:rsidR="001B5188" w:rsidRDefault="001B518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5C8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F6012A1" wp14:editId="53B79B8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CED9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5D77FB6" wp14:editId="774B3CE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32BE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C6BAD27" wp14:editId="69DE7F2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0DC1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881889">
    <w:abstractNumId w:val="3"/>
  </w:num>
  <w:num w:numId="2" w16cid:durableId="1334186072">
    <w:abstractNumId w:val="6"/>
  </w:num>
  <w:num w:numId="3" w16cid:durableId="1502894934">
    <w:abstractNumId w:val="1"/>
  </w:num>
  <w:num w:numId="4" w16cid:durableId="605310767">
    <w:abstractNumId w:val="5"/>
  </w:num>
  <w:num w:numId="5" w16cid:durableId="303391247">
    <w:abstractNumId w:val="7"/>
  </w:num>
  <w:num w:numId="6" w16cid:durableId="662976670">
    <w:abstractNumId w:val="0"/>
  </w:num>
  <w:num w:numId="7" w16cid:durableId="553739034">
    <w:abstractNumId w:val="4"/>
  </w:num>
  <w:num w:numId="8" w16cid:durableId="1117456328">
    <w:abstractNumId w:val="8"/>
  </w:num>
  <w:num w:numId="9" w16cid:durableId="1247031039">
    <w:abstractNumId w:val="2"/>
  </w:num>
  <w:num w:numId="10" w16cid:durableId="1539778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89"/>
    <w:rsid w:val="00040D74"/>
    <w:rsid w:val="00040F6D"/>
    <w:rsid w:val="000A3EBD"/>
    <w:rsid w:val="001B5188"/>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A4B89"/>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876D2"/>
  <w15:docId w15:val="{F826F641-E0BF-43CD-9FB2-26B4A95A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Quy_t%E1%BA%AFc_%C4%91%E1%BA%B7t_d%E1%BA%A5u_thanh_trong_ch%E1%BB%AF_qu%E1%BB%91c_ng%E1%BB%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gonngu.net/index.php?p=3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TotalTime>
  <Pages>2</Pages>
  <Words>572</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cp:revision>
  <cp:lastPrinted>2010-12-08T21:05:00Z</cp:lastPrinted>
  <dcterms:created xsi:type="dcterms:W3CDTF">2023-12-11T02:41:00Z</dcterms:created>
  <dcterms:modified xsi:type="dcterms:W3CDTF">2023-12-11T02:45:00Z</dcterms:modified>
</cp:coreProperties>
</file>