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763" w:rsidRDefault="0018636E" w:rsidP="004B0763">
      <w:pPr>
        <w:jc w:val="center"/>
      </w:pPr>
      <w:r>
        <w:rPr>
          <w:noProof/>
        </w:rPr>
        <w:pict>
          <v:rect id="_x0000_s1026" style="position:absolute;left:0;text-align:left;margin-left:-21.1pt;margin-top:-18.75pt;width:7in;height:672.95pt;z-index:-251658752" strokeweight="2pt"/>
        </w:pict>
      </w:r>
      <w:r w:rsidR="004B0763">
        <w:rPr>
          <w:noProof/>
        </w:rPr>
        <w:drawing>
          <wp:inline distT="0" distB="0" distL="0" distR="0">
            <wp:extent cx="3421179" cy="1076325"/>
            <wp:effectExtent l="19050" t="0" r="7821" b="0"/>
            <wp:docPr id="9" name="Picture 8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0816" cy="1079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0763" w:rsidRPr="00BB6692" w:rsidRDefault="004B0763" w:rsidP="00DA38FA">
      <w:pPr>
        <w:pStyle w:val="NoSpacing"/>
        <w:spacing w:line="276" w:lineRule="auto"/>
        <w:jc w:val="center"/>
        <w:rPr>
          <w:b/>
          <w:sz w:val="32"/>
          <w:szCs w:val="32"/>
        </w:rPr>
      </w:pPr>
      <w:r w:rsidRPr="00BB6692">
        <w:rPr>
          <w:b/>
          <w:sz w:val="32"/>
          <w:szCs w:val="32"/>
        </w:rPr>
        <w:t>Long Ngô</w:t>
      </w:r>
    </w:p>
    <w:p w:rsidR="004B0763" w:rsidRPr="00BB6692" w:rsidRDefault="004B0763" w:rsidP="00DA38FA">
      <w:pPr>
        <w:pStyle w:val="NoSpacing"/>
        <w:spacing w:line="276" w:lineRule="auto"/>
        <w:jc w:val="center"/>
        <w:rPr>
          <w:i/>
          <w:sz w:val="28"/>
          <w:szCs w:val="28"/>
        </w:rPr>
      </w:pPr>
      <w:r w:rsidRPr="00BB6692">
        <w:rPr>
          <w:i/>
          <w:sz w:val="28"/>
          <w:szCs w:val="28"/>
        </w:rPr>
        <w:t>Registered Representative</w:t>
      </w:r>
    </w:p>
    <w:p w:rsidR="004B0763" w:rsidRPr="004B0763" w:rsidRDefault="00BB6692" w:rsidP="00DA38FA">
      <w:pPr>
        <w:pStyle w:val="NoSpacing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l</w:t>
      </w:r>
      <w:r w:rsidR="004B0763" w:rsidRPr="00BB6692">
        <w:rPr>
          <w:b/>
          <w:bCs/>
          <w:sz w:val="28"/>
          <w:szCs w:val="28"/>
        </w:rPr>
        <w:t>ong.ngo@axa-advisors.com</w:t>
      </w:r>
    </w:p>
    <w:p w:rsidR="004B0763" w:rsidRPr="004B0763" w:rsidRDefault="004B0763" w:rsidP="00DA38FA">
      <w:pPr>
        <w:pStyle w:val="NoSpacing"/>
        <w:spacing w:line="276" w:lineRule="auto"/>
        <w:jc w:val="center"/>
        <w:rPr>
          <w:sz w:val="28"/>
          <w:szCs w:val="28"/>
        </w:rPr>
      </w:pPr>
      <w:r w:rsidRPr="004B0763">
        <w:rPr>
          <w:sz w:val="28"/>
          <w:szCs w:val="28"/>
        </w:rPr>
        <w:t>Tel: (732) 452-7213 / Cell: (201) 388-6492 / Fax: (732) 906-3618</w:t>
      </w:r>
    </w:p>
    <w:p w:rsidR="004B0763" w:rsidRPr="004B0763" w:rsidRDefault="004B0763" w:rsidP="00DA38FA">
      <w:pPr>
        <w:pStyle w:val="NoSpacing"/>
        <w:spacing w:line="276" w:lineRule="auto"/>
        <w:jc w:val="center"/>
        <w:rPr>
          <w:b/>
          <w:sz w:val="28"/>
          <w:szCs w:val="28"/>
        </w:rPr>
      </w:pPr>
      <w:r w:rsidRPr="004B0763">
        <w:rPr>
          <w:b/>
          <w:sz w:val="28"/>
          <w:szCs w:val="28"/>
        </w:rPr>
        <w:t>AXA  Advisors, LLC</w:t>
      </w:r>
    </w:p>
    <w:p w:rsidR="004B0763" w:rsidRPr="004B0763" w:rsidRDefault="00732965" w:rsidP="00DA38F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333 Thor</w:t>
      </w:r>
      <w:r w:rsidR="004B0763" w:rsidRPr="004B0763">
        <w:rPr>
          <w:sz w:val="28"/>
          <w:szCs w:val="28"/>
        </w:rPr>
        <w:t>nall Street, 8</w:t>
      </w:r>
      <w:r w:rsidR="004B0763" w:rsidRPr="004B0763">
        <w:rPr>
          <w:sz w:val="28"/>
          <w:szCs w:val="28"/>
          <w:vertAlign w:val="superscript"/>
        </w:rPr>
        <w:t>th</w:t>
      </w:r>
      <w:r w:rsidR="0066214E">
        <w:rPr>
          <w:sz w:val="28"/>
          <w:szCs w:val="28"/>
        </w:rPr>
        <w:t xml:space="preserve"> Fl</w:t>
      </w:r>
      <w:r w:rsidR="004B0763" w:rsidRPr="004B0763">
        <w:rPr>
          <w:sz w:val="28"/>
          <w:szCs w:val="28"/>
        </w:rPr>
        <w:t>oor, Edison, NJ 08837</w:t>
      </w:r>
    </w:p>
    <w:p w:rsidR="004B0763" w:rsidRPr="00732965" w:rsidRDefault="004B0763" w:rsidP="00DA38FA">
      <w:pPr>
        <w:spacing w:before="240"/>
        <w:jc w:val="center"/>
        <w:rPr>
          <w:b/>
          <w:sz w:val="28"/>
          <w:szCs w:val="28"/>
        </w:rPr>
      </w:pPr>
      <w:r w:rsidRPr="00732965">
        <w:rPr>
          <w:b/>
          <w:sz w:val="28"/>
          <w:szCs w:val="28"/>
        </w:rPr>
        <w:t>Chúng tôi cung cấp các dịch vụ:</w:t>
      </w:r>
    </w:p>
    <w:p w:rsidR="004B0763" w:rsidRPr="00732965" w:rsidRDefault="004B0763" w:rsidP="004B0763">
      <w:pPr>
        <w:rPr>
          <w:sz w:val="28"/>
          <w:szCs w:val="28"/>
        </w:rPr>
        <w:sectPr w:rsidR="004B0763" w:rsidRPr="00732965" w:rsidSect="004B076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B0763" w:rsidRPr="00732965" w:rsidRDefault="004B0763" w:rsidP="004B0763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32965">
        <w:rPr>
          <w:sz w:val="28"/>
          <w:szCs w:val="28"/>
        </w:rPr>
        <w:lastRenderedPageBreak/>
        <w:t>Business Planning</w:t>
      </w:r>
    </w:p>
    <w:p w:rsidR="004B0763" w:rsidRPr="00732965" w:rsidRDefault="004B0763" w:rsidP="004B0763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32965">
        <w:rPr>
          <w:sz w:val="28"/>
          <w:szCs w:val="28"/>
        </w:rPr>
        <w:t>Estate Planning Strategies</w:t>
      </w:r>
    </w:p>
    <w:p w:rsidR="004B0763" w:rsidRPr="00732965" w:rsidRDefault="004B0763" w:rsidP="004B0763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32965">
        <w:rPr>
          <w:sz w:val="28"/>
          <w:szCs w:val="28"/>
        </w:rPr>
        <w:t>Retirement Planning</w:t>
      </w:r>
    </w:p>
    <w:p w:rsidR="004B0763" w:rsidRPr="00732965" w:rsidRDefault="004B0763" w:rsidP="004B0763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32965">
        <w:rPr>
          <w:sz w:val="28"/>
          <w:szCs w:val="28"/>
        </w:rPr>
        <w:t>Insurance</w:t>
      </w:r>
    </w:p>
    <w:p w:rsidR="004B0763" w:rsidRPr="00732965" w:rsidRDefault="004B0763" w:rsidP="004B0763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32965">
        <w:rPr>
          <w:sz w:val="28"/>
          <w:szCs w:val="28"/>
        </w:rPr>
        <w:t>Asset Allocation</w:t>
      </w:r>
    </w:p>
    <w:p w:rsidR="004B0763" w:rsidRPr="00732965" w:rsidRDefault="004B0763" w:rsidP="004B0763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32965">
        <w:rPr>
          <w:sz w:val="28"/>
          <w:szCs w:val="28"/>
        </w:rPr>
        <w:t>Education Planning</w:t>
      </w:r>
      <w:r w:rsidR="00BB6692" w:rsidRPr="00BB6692">
        <w:rPr>
          <w:sz w:val="28"/>
          <w:szCs w:val="28"/>
          <w:vertAlign w:val="superscript"/>
        </w:rPr>
        <w:t xml:space="preserve"> (</w:t>
      </w:r>
      <w:r w:rsidRPr="00BB6692">
        <w:rPr>
          <w:sz w:val="28"/>
          <w:szCs w:val="28"/>
          <w:vertAlign w:val="superscript"/>
        </w:rPr>
        <w:t>1</w:t>
      </w:r>
      <w:r w:rsidR="00BB6692" w:rsidRPr="00BB6692">
        <w:rPr>
          <w:sz w:val="28"/>
          <w:szCs w:val="28"/>
          <w:vertAlign w:val="superscript"/>
        </w:rPr>
        <w:t>)</w:t>
      </w:r>
    </w:p>
    <w:p w:rsidR="004B0763" w:rsidRPr="00BB6692" w:rsidRDefault="004B0763" w:rsidP="004B0763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32965">
        <w:rPr>
          <w:sz w:val="28"/>
          <w:szCs w:val="28"/>
        </w:rPr>
        <w:t>Tax Planning</w:t>
      </w:r>
      <w:r w:rsidR="00BB6692">
        <w:rPr>
          <w:sz w:val="28"/>
          <w:szCs w:val="28"/>
        </w:rPr>
        <w:t xml:space="preserve"> </w:t>
      </w:r>
      <w:r w:rsidR="00BB6692" w:rsidRPr="00BB6692">
        <w:rPr>
          <w:sz w:val="28"/>
          <w:szCs w:val="28"/>
          <w:vertAlign w:val="superscript"/>
        </w:rPr>
        <w:t>(</w:t>
      </w:r>
      <w:r w:rsidRPr="00BB6692">
        <w:rPr>
          <w:sz w:val="28"/>
          <w:szCs w:val="28"/>
          <w:vertAlign w:val="superscript"/>
        </w:rPr>
        <w:t>2</w:t>
      </w:r>
      <w:r w:rsidR="00BB6692" w:rsidRPr="00BB6692">
        <w:rPr>
          <w:sz w:val="28"/>
          <w:szCs w:val="28"/>
          <w:vertAlign w:val="superscript"/>
        </w:rPr>
        <w:t>)</w:t>
      </w:r>
      <w:r w:rsidR="00BB6692" w:rsidRPr="00BB6692">
        <w:rPr>
          <w:sz w:val="28"/>
          <w:szCs w:val="28"/>
        </w:rPr>
        <w:t xml:space="preserve"> </w:t>
      </w:r>
    </w:p>
    <w:p w:rsidR="004B0763" w:rsidRPr="00732965" w:rsidRDefault="004B0763" w:rsidP="004B0763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32965">
        <w:rPr>
          <w:sz w:val="28"/>
          <w:szCs w:val="28"/>
        </w:rPr>
        <w:t>Survi</w:t>
      </w:r>
      <w:r w:rsidR="00BB6692">
        <w:rPr>
          <w:sz w:val="28"/>
          <w:szCs w:val="28"/>
        </w:rPr>
        <w:t>v</w:t>
      </w:r>
      <w:r w:rsidRPr="00732965">
        <w:rPr>
          <w:sz w:val="28"/>
          <w:szCs w:val="28"/>
        </w:rPr>
        <w:t>orship Planning</w:t>
      </w:r>
    </w:p>
    <w:p w:rsidR="004B0763" w:rsidRPr="00732965" w:rsidRDefault="004B0763" w:rsidP="004B0763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32965">
        <w:rPr>
          <w:sz w:val="28"/>
          <w:szCs w:val="28"/>
        </w:rPr>
        <w:t>Disability-Income Insurance</w:t>
      </w:r>
    </w:p>
    <w:p w:rsidR="004B0763" w:rsidRPr="00732965" w:rsidRDefault="004B0763" w:rsidP="004B0763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32965">
        <w:rPr>
          <w:sz w:val="28"/>
          <w:szCs w:val="28"/>
        </w:rPr>
        <w:t>Long-Term Care Insurance</w:t>
      </w:r>
    </w:p>
    <w:p w:rsidR="004B0763" w:rsidRPr="00732965" w:rsidRDefault="004B0763" w:rsidP="00BB6692">
      <w:pPr>
        <w:pStyle w:val="ListParagraph"/>
        <w:numPr>
          <w:ilvl w:val="0"/>
          <w:numId w:val="2"/>
        </w:numPr>
        <w:ind w:left="360" w:hanging="450"/>
        <w:rPr>
          <w:sz w:val="28"/>
          <w:szCs w:val="28"/>
        </w:rPr>
      </w:pPr>
      <w:r w:rsidRPr="00732965">
        <w:rPr>
          <w:sz w:val="28"/>
          <w:szCs w:val="28"/>
        </w:rPr>
        <w:lastRenderedPageBreak/>
        <w:t>Hoạch Định Kinh Doanh</w:t>
      </w:r>
    </w:p>
    <w:p w:rsidR="004B0763" w:rsidRPr="00732965" w:rsidRDefault="004B0763" w:rsidP="00BB6692">
      <w:pPr>
        <w:pStyle w:val="ListParagraph"/>
        <w:numPr>
          <w:ilvl w:val="0"/>
          <w:numId w:val="2"/>
        </w:numPr>
        <w:ind w:left="360" w:hanging="450"/>
        <w:rPr>
          <w:sz w:val="28"/>
          <w:szCs w:val="28"/>
        </w:rPr>
      </w:pPr>
      <w:r w:rsidRPr="00732965">
        <w:rPr>
          <w:sz w:val="28"/>
          <w:szCs w:val="28"/>
        </w:rPr>
        <w:t>Các Sách Lược Hoạch Định Tài Sản</w:t>
      </w:r>
    </w:p>
    <w:p w:rsidR="004B0763" w:rsidRPr="00732965" w:rsidRDefault="004B0763" w:rsidP="00BB6692">
      <w:pPr>
        <w:pStyle w:val="ListParagraph"/>
        <w:numPr>
          <w:ilvl w:val="0"/>
          <w:numId w:val="2"/>
        </w:numPr>
        <w:ind w:left="360" w:hanging="450"/>
        <w:rPr>
          <w:sz w:val="28"/>
          <w:szCs w:val="28"/>
        </w:rPr>
      </w:pPr>
      <w:r w:rsidRPr="00732965">
        <w:rPr>
          <w:sz w:val="28"/>
          <w:szCs w:val="28"/>
        </w:rPr>
        <w:t>Hoạch Định Hưu Trí</w:t>
      </w:r>
    </w:p>
    <w:p w:rsidR="004B0763" w:rsidRPr="00732965" w:rsidRDefault="004B0763" w:rsidP="00BB6692">
      <w:pPr>
        <w:pStyle w:val="ListParagraph"/>
        <w:numPr>
          <w:ilvl w:val="0"/>
          <w:numId w:val="2"/>
        </w:numPr>
        <w:ind w:left="360" w:hanging="450"/>
        <w:rPr>
          <w:sz w:val="28"/>
          <w:szCs w:val="28"/>
        </w:rPr>
      </w:pPr>
      <w:r w:rsidRPr="00732965">
        <w:rPr>
          <w:sz w:val="28"/>
          <w:szCs w:val="28"/>
        </w:rPr>
        <w:t>Bảo Hiểm</w:t>
      </w:r>
    </w:p>
    <w:p w:rsidR="004B0763" w:rsidRPr="00732965" w:rsidRDefault="004B0763" w:rsidP="00BB6692">
      <w:pPr>
        <w:pStyle w:val="ListParagraph"/>
        <w:numPr>
          <w:ilvl w:val="0"/>
          <w:numId w:val="2"/>
        </w:numPr>
        <w:ind w:left="360" w:hanging="450"/>
        <w:rPr>
          <w:sz w:val="28"/>
          <w:szCs w:val="28"/>
        </w:rPr>
      </w:pPr>
      <w:r w:rsidRPr="00732965">
        <w:rPr>
          <w:sz w:val="28"/>
          <w:szCs w:val="28"/>
        </w:rPr>
        <w:t>Phân Phối Của Cải</w:t>
      </w:r>
    </w:p>
    <w:p w:rsidR="004B0763" w:rsidRPr="00BB6692" w:rsidRDefault="004B0763" w:rsidP="00BB6692">
      <w:pPr>
        <w:pStyle w:val="ListParagraph"/>
        <w:numPr>
          <w:ilvl w:val="0"/>
          <w:numId w:val="2"/>
        </w:numPr>
        <w:ind w:left="360" w:hanging="450"/>
        <w:rPr>
          <w:sz w:val="28"/>
          <w:szCs w:val="28"/>
        </w:rPr>
      </w:pPr>
      <w:r w:rsidRPr="00732965">
        <w:rPr>
          <w:sz w:val="28"/>
          <w:szCs w:val="28"/>
        </w:rPr>
        <w:t>Hoạch Định về Giáo Dục</w:t>
      </w:r>
      <w:r w:rsidR="00BB6692">
        <w:rPr>
          <w:sz w:val="28"/>
          <w:szCs w:val="28"/>
        </w:rPr>
        <w:t xml:space="preserve"> </w:t>
      </w:r>
      <w:r w:rsidR="00BB6692" w:rsidRPr="00BB6692">
        <w:rPr>
          <w:sz w:val="28"/>
          <w:szCs w:val="28"/>
          <w:vertAlign w:val="superscript"/>
        </w:rPr>
        <w:t>(</w:t>
      </w:r>
      <w:r w:rsidRPr="00BB6692">
        <w:rPr>
          <w:sz w:val="28"/>
          <w:szCs w:val="28"/>
          <w:vertAlign w:val="superscript"/>
        </w:rPr>
        <w:t>1</w:t>
      </w:r>
      <w:r w:rsidR="00BB6692" w:rsidRPr="00BB6692">
        <w:rPr>
          <w:sz w:val="28"/>
          <w:szCs w:val="28"/>
          <w:vertAlign w:val="superscript"/>
        </w:rPr>
        <w:t>)</w:t>
      </w:r>
      <w:r w:rsidR="00BB6692">
        <w:rPr>
          <w:sz w:val="28"/>
          <w:szCs w:val="28"/>
          <w:vertAlign w:val="superscript"/>
        </w:rPr>
        <w:t xml:space="preserve"> </w:t>
      </w:r>
      <w:r w:rsidR="00BB6692" w:rsidRPr="00BB6692">
        <w:rPr>
          <w:sz w:val="28"/>
          <w:szCs w:val="28"/>
        </w:rPr>
        <w:t xml:space="preserve"> </w:t>
      </w:r>
    </w:p>
    <w:p w:rsidR="004B0763" w:rsidRPr="00BB6692" w:rsidRDefault="004B0763" w:rsidP="00BB6692">
      <w:pPr>
        <w:pStyle w:val="ListParagraph"/>
        <w:numPr>
          <w:ilvl w:val="0"/>
          <w:numId w:val="2"/>
        </w:numPr>
        <w:ind w:left="360" w:hanging="450"/>
        <w:rPr>
          <w:sz w:val="28"/>
          <w:szCs w:val="28"/>
        </w:rPr>
      </w:pPr>
      <w:r w:rsidRPr="00732965">
        <w:rPr>
          <w:sz w:val="28"/>
          <w:szCs w:val="28"/>
        </w:rPr>
        <w:t>Hoạch Định về Thuế</w:t>
      </w:r>
      <w:r w:rsidR="00BB6692">
        <w:rPr>
          <w:sz w:val="28"/>
          <w:szCs w:val="28"/>
        </w:rPr>
        <w:t xml:space="preserve"> </w:t>
      </w:r>
      <w:r w:rsidR="00BB6692" w:rsidRPr="00BB6692">
        <w:rPr>
          <w:sz w:val="28"/>
          <w:szCs w:val="28"/>
          <w:vertAlign w:val="superscript"/>
        </w:rPr>
        <w:t>(</w:t>
      </w:r>
      <w:r w:rsidRPr="00BB6692">
        <w:rPr>
          <w:sz w:val="28"/>
          <w:szCs w:val="28"/>
          <w:vertAlign w:val="superscript"/>
        </w:rPr>
        <w:t>2</w:t>
      </w:r>
      <w:r w:rsidR="00BB6692" w:rsidRPr="00BB6692">
        <w:rPr>
          <w:sz w:val="28"/>
          <w:szCs w:val="28"/>
          <w:vertAlign w:val="superscript"/>
        </w:rPr>
        <w:t>)</w:t>
      </w:r>
      <w:r w:rsidR="00BB6692" w:rsidRPr="00BB6692">
        <w:rPr>
          <w:sz w:val="28"/>
          <w:szCs w:val="28"/>
        </w:rPr>
        <w:t xml:space="preserve">  </w:t>
      </w:r>
    </w:p>
    <w:p w:rsidR="004B0763" w:rsidRPr="00732965" w:rsidRDefault="004B0763" w:rsidP="00BB6692">
      <w:pPr>
        <w:pStyle w:val="ListParagraph"/>
        <w:numPr>
          <w:ilvl w:val="0"/>
          <w:numId w:val="2"/>
        </w:numPr>
        <w:ind w:left="360" w:hanging="450"/>
        <w:rPr>
          <w:sz w:val="28"/>
          <w:szCs w:val="28"/>
        </w:rPr>
      </w:pPr>
      <w:r w:rsidRPr="00732965">
        <w:rPr>
          <w:sz w:val="28"/>
          <w:szCs w:val="28"/>
        </w:rPr>
        <w:t>Hoạch Định cho Người Thừa Kế</w:t>
      </w:r>
    </w:p>
    <w:p w:rsidR="004B0763" w:rsidRPr="00732965" w:rsidRDefault="004B0763" w:rsidP="00BB6692">
      <w:pPr>
        <w:pStyle w:val="ListParagraph"/>
        <w:numPr>
          <w:ilvl w:val="0"/>
          <w:numId w:val="2"/>
        </w:numPr>
        <w:ind w:left="360" w:hanging="450"/>
        <w:rPr>
          <w:sz w:val="28"/>
          <w:szCs w:val="28"/>
        </w:rPr>
      </w:pPr>
      <w:r w:rsidRPr="00732965">
        <w:rPr>
          <w:sz w:val="28"/>
          <w:szCs w:val="28"/>
        </w:rPr>
        <w:t>Bảo Hiểm Lợi Tứ</w:t>
      </w:r>
      <w:r w:rsidR="00DA76D9">
        <w:rPr>
          <w:sz w:val="28"/>
          <w:szCs w:val="28"/>
        </w:rPr>
        <w:t xml:space="preserve">c </w:t>
      </w:r>
      <w:r w:rsidRPr="00732965">
        <w:rPr>
          <w:sz w:val="28"/>
          <w:szCs w:val="28"/>
        </w:rPr>
        <w:t>Tàn Tật</w:t>
      </w:r>
    </w:p>
    <w:p w:rsidR="004B0763" w:rsidRPr="00732965" w:rsidRDefault="004B0763" w:rsidP="00BB6692">
      <w:pPr>
        <w:pStyle w:val="ListParagraph"/>
        <w:numPr>
          <w:ilvl w:val="0"/>
          <w:numId w:val="2"/>
        </w:numPr>
        <w:ind w:left="360" w:hanging="450"/>
        <w:rPr>
          <w:sz w:val="28"/>
          <w:szCs w:val="28"/>
        </w:rPr>
      </w:pPr>
      <w:r w:rsidRPr="00732965">
        <w:rPr>
          <w:sz w:val="28"/>
          <w:szCs w:val="28"/>
        </w:rPr>
        <w:t>Bảo Hiểm Chăm Sóc Dài Hạn</w:t>
      </w:r>
    </w:p>
    <w:p w:rsidR="004B0763" w:rsidRDefault="004B0763" w:rsidP="004B0763">
      <w:pPr>
        <w:sectPr w:rsidR="004B0763" w:rsidSect="00732965">
          <w:type w:val="continuous"/>
          <w:pgSz w:w="12240" w:h="15840"/>
          <w:pgMar w:top="1440" w:right="1440" w:bottom="1440" w:left="1440" w:header="720" w:footer="720" w:gutter="0"/>
          <w:cols w:num="2" w:space="360"/>
          <w:docGrid w:linePitch="360"/>
        </w:sectPr>
      </w:pPr>
    </w:p>
    <w:p w:rsidR="004B0763" w:rsidRPr="004B0763" w:rsidRDefault="004B0763" w:rsidP="00BB6692">
      <w:pPr>
        <w:spacing w:before="240" w:after="120"/>
        <w:jc w:val="center"/>
        <w:rPr>
          <w:sz w:val="36"/>
          <w:szCs w:val="36"/>
        </w:rPr>
      </w:pPr>
      <w:r w:rsidRPr="00BB6692">
        <w:rPr>
          <w:b/>
          <w:bCs/>
          <w:sz w:val="36"/>
          <w:szCs w:val="36"/>
        </w:rPr>
        <w:lastRenderedPageBreak/>
        <w:t>www.axa-equita</w:t>
      </w:r>
      <w:r w:rsidR="00DA7473">
        <w:rPr>
          <w:b/>
          <w:bCs/>
          <w:sz w:val="36"/>
          <w:szCs w:val="36"/>
        </w:rPr>
        <w:t>b</w:t>
      </w:r>
      <w:r w:rsidRPr="00BB6692">
        <w:rPr>
          <w:b/>
          <w:bCs/>
          <w:sz w:val="36"/>
          <w:szCs w:val="36"/>
        </w:rPr>
        <w:t>le.com</w:t>
      </w:r>
    </w:p>
    <w:p w:rsidR="004B0763" w:rsidRDefault="004B0763" w:rsidP="004B0763">
      <w:pPr>
        <w:pStyle w:val="NoSpacing"/>
        <w:numPr>
          <w:ilvl w:val="0"/>
          <w:numId w:val="3"/>
        </w:numPr>
      </w:pPr>
      <w:r>
        <w:t>Được trả dùng bảo hiểm nhân thọ và các sản phẩm tài chánh khác</w:t>
      </w:r>
    </w:p>
    <w:p w:rsidR="004B0763" w:rsidRDefault="004B0763" w:rsidP="004B0763">
      <w:pPr>
        <w:pStyle w:val="NoSpacing"/>
        <w:numPr>
          <w:ilvl w:val="0"/>
          <w:numId w:val="3"/>
        </w:numPr>
      </w:pPr>
      <w:r>
        <w:t>Xin tham vấn với người cố vấn về thuế hoặc pháp lý để biết các tình trạng đặc biệt của quý vị.</w:t>
      </w:r>
    </w:p>
    <w:p w:rsidR="004B0763" w:rsidRDefault="004B0763" w:rsidP="00BB6692">
      <w:pPr>
        <w:spacing w:before="240" w:after="120" w:line="240" w:lineRule="auto"/>
      </w:pPr>
      <w:r>
        <w:t>Chứng khoán do AXA Advisors, LLC cung cấp (NY, NY 212-314-4600), hội viên FINRA, sipc.  Niên kim và các sản phẩm bảo hiểm do AXA Network, LLC và các cơ quan bảo hiểm chi nhánh của hãng cung cấp.</w:t>
      </w:r>
    </w:p>
    <w:p w:rsidR="004B0763" w:rsidRDefault="004B0763" w:rsidP="00BB6692">
      <w:pPr>
        <w:spacing w:after="120" w:line="240" w:lineRule="auto"/>
      </w:pPr>
      <w:r>
        <w:t xml:space="preserve">AXA Network, LLC kinh doanh tại California dưới tên AXA Network Insurance Agency of California, LLC </w:t>
      </w:r>
      <w:r w:rsidR="005350E8">
        <w:t xml:space="preserve">và, </w:t>
      </w:r>
      <w:r w:rsidR="005350E8" w:rsidRPr="005350E8">
        <w:t>tại Utah, dưới tên AXA Network Insurance Agency of Utah, LLC</w:t>
      </w:r>
      <w:r>
        <w:t>.  Người cố vấn AXA và chi nhánh củ</w:t>
      </w:r>
      <w:r w:rsidR="005350E8">
        <w:t>a hãng không tham vấ</w:t>
      </w:r>
      <w:r>
        <w:t>n về thuế và pháp lý. GE-55128b (4/10)</w:t>
      </w:r>
    </w:p>
    <w:p w:rsidR="004B0763" w:rsidRPr="004B0763" w:rsidRDefault="004B0763" w:rsidP="00BB6692">
      <w:pPr>
        <w:spacing w:line="240" w:lineRule="auto"/>
      </w:pPr>
      <w:r>
        <w:t>“Các thông tin trong tương lai có thể chỉ bằng tiếng Anh.”</w:t>
      </w:r>
    </w:p>
    <w:sectPr w:rsidR="004B0763" w:rsidRPr="004B0763" w:rsidSect="004B076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D52EC"/>
    <w:multiLevelType w:val="hybridMultilevel"/>
    <w:tmpl w:val="C576D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F0679F"/>
    <w:multiLevelType w:val="multilevel"/>
    <w:tmpl w:val="E67E1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9011EF"/>
    <w:multiLevelType w:val="hybridMultilevel"/>
    <w:tmpl w:val="80888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B0763"/>
    <w:rsid w:val="0018636E"/>
    <w:rsid w:val="001B1A21"/>
    <w:rsid w:val="002719D7"/>
    <w:rsid w:val="00333108"/>
    <w:rsid w:val="003E07D0"/>
    <w:rsid w:val="004249A9"/>
    <w:rsid w:val="004B0763"/>
    <w:rsid w:val="005350E8"/>
    <w:rsid w:val="00555B45"/>
    <w:rsid w:val="0066214E"/>
    <w:rsid w:val="00732965"/>
    <w:rsid w:val="007E5CD3"/>
    <w:rsid w:val="008116F3"/>
    <w:rsid w:val="00A6396E"/>
    <w:rsid w:val="00BB6692"/>
    <w:rsid w:val="00D17216"/>
    <w:rsid w:val="00DA38FA"/>
    <w:rsid w:val="00DA7473"/>
    <w:rsid w:val="00DA76D9"/>
    <w:rsid w:val="00DB2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9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0763"/>
    <w:rPr>
      <w:b/>
      <w:bCs/>
      <w:strike w:val="0"/>
      <w:dstrike w:val="0"/>
      <w:color w:val="006699"/>
      <w:u w:val="none"/>
      <w:effect w:val="none"/>
      <w:shd w:val="clear" w:color="auto" w:fill="auto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B076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B0763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B076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B0763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7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0763"/>
    <w:pPr>
      <w:ind w:left="720"/>
      <w:contextualSpacing/>
    </w:pPr>
  </w:style>
  <w:style w:type="paragraph" w:styleId="NoSpacing">
    <w:name w:val="No Spacing"/>
    <w:uiPriority w:val="1"/>
    <w:qFormat/>
    <w:rsid w:val="004B0763"/>
    <w:pPr>
      <w:spacing w:after="0" w:line="240" w:lineRule="auto"/>
    </w:pPr>
  </w:style>
  <w:style w:type="table" w:styleId="TableGrid">
    <w:name w:val="Table Grid"/>
    <w:basedOn w:val="TableNormal"/>
    <w:uiPriority w:val="59"/>
    <w:rsid w:val="004B07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5350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5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6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C3661-3716-4FED-A4F0-CD1B0531F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Nguyen</cp:lastModifiedBy>
  <cp:revision>7</cp:revision>
  <cp:lastPrinted>2011-12-11T01:11:00Z</cp:lastPrinted>
  <dcterms:created xsi:type="dcterms:W3CDTF">2011-12-13T04:02:00Z</dcterms:created>
  <dcterms:modified xsi:type="dcterms:W3CDTF">2011-12-13T15:47:00Z</dcterms:modified>
</cp:coreProperties>
</file>